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C5ED5" w14:textId="4A84D56F" w:rsidR="00083B66" w:rsidRDefault="00735C20" w:rsidP="00083B66">
      <w:pPr>
        <w:spacing w:after="120" w:line="240" w:lineRule="auto"/>
        <w:jc w:val="both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6F01F0">
        <w:rPr>
          <w:rFonts w:ascii="Arial" w:hAnsi="Arial" w:cs="Arial"/>
          <w:b/>
          <w:bCs/>
          <w:caps/>
          <w:sz w:val="28"/>
          <w:szCs w:val="28"/>
          <w:lang w:val="en-US"/>
        </w:rPr>
        <w:t>Lorem ipsum dolor sit amet. At illo itaque rem labore nulla vel suscipit eveniet.</w:t>
      </w:r>
    </w:p>
    <w:p w14:paraId="64FCDDC3" w14:textId="77777777" w:rsidR="006F01F0" w:rsidRPr="006F01F0" w:rsidRDefault="006F01F0" w:rsidP="00083B66">
      <w:pPr>
        <w:spacing w:after="120" w:line="240" w:lineRule="auto"/>
        <w:jc w:val="both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14:paraId="5B230889" w14:textId="53D464E5" w:rsidR="00735C20" w:rsidRDefault="00735C20" w:rsidP="00735C20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t>Bilbo Baggins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6F01F0">
        <w:rPr>
          <w:rFonts w:ascii="Arial" w:hAnsi="Arial" w:cs="Arial"/>
          <w:sz w:val="24"/>
          <w:szCs w:val="24"/>
          <w:lang w:val="en-US"/>
        </w:rPr>
        <w:t>, Gandalf de White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6F01F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Zuzanna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Krupa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6F01F0">
        <w:rPr>
          <w:rFonts w:ascii="Arial" w:hAnsi="Arial" w:cs="Arial"/>
          <w:sz w:val="24"/>
          <w:szCs w:val="24"/>
          <w:lang w:val="en-US"/>
        </w:rPr>
        <w:t>, Halina Jankowska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6F01F0">
        <w:rPr>
          <w:rFonts w:ascii="Arial" w:hAnsi="Arial" w:cs="Arial"/>
          <w:sz w:val="24"/>
          <w:szCs w:val="24"/>
          <w:lang w:val="en-US"/>
        </w:rPr>
        <w:t>, Aragorn de Second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6F01F0">
        <w:rPr>
          <w:rFonts w:ascii="Arial" w:hAnsi="Arial" w:cs="Arial"/>
          <w:sz w:val="24"/>
          <w:szCs w:val="24"/>
          <w:lang w:val="en-US"/>
        </w:rPr>
        <w:t>, Ernest Kalinowski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6F01F0">
        <w:rPr>
          <w:rFonts w:ascii="Arial" w:hAnsi="Arial" w:cs="Arial"/>
          <w:sz w:val="24"/>
          <w:szCs w:val="24"/>
          <w:lang w:val="en-US"/>
        </w:rPr>
        <w:t>, Gimli Dwarf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 w:rsidRPr="006F01F0">
        <w:rPr>
          <w:rFonts w:ascii="Arial" w:hAnsi="Arial" w:cs="Arial"/>
          <w:sz w:val="24"/>
          <w:szCs w:val="24"/>
          <w:lang w:val="en-US"/>
        </w:rPr>
        <w:t>, Kamil Wróblewski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6F01F0">
        <w:rPr>
          <w:rFonts w:ascii="Arial" w:hAnsi="Arial" w:cs="Arial"/>
          <w:sz w:val="24"/>
          <w:szCs w:val="24"/>
          <w:lang w:val="en-US"/>
        </w:rPr>
        <w:t>, Gabriel Głowacki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6F01F0">
        <w:rPr>
          <w:rFonts w:ascii="Arial" w:hAnsi="Arial" w:cs="Arial"/>
          <w:sz w:val="24"/>
          <w:szCs w:val="24"/>
          <w:lang w:val="en-US"/>
        </w:rPr>
        <w:t>, Jan Nowak</w:t>
      </w: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2F83FB" w14:textId="77777777" w:rsidR="006F01F0" w:rsidRPr="006F01F0" w:rsidRDefault="006F01F0" w:rsidP="00735C20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14:paraId="0862A762" w14:textId="60756DE6" w:rsidR="00735C20" w:rsidRDefault="00735C20" w:rsidP="00735C20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6F01F0">
        <w:rPr>
          <w:rFonts w:ascii="Arial" w:hAnsi="Arial" w:cs="Arial"/>
          <w:sz w:val="24"/>
          <w:szCs w:val="24"/>
          <w:lang w:val="en-US"/>
        </w:rPr>
        <w:t xml:space="preserve">Centre for Clinical Metabolomics, University of Middle-earth, Shire,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Arnor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E-mail address: </w:t>
      </w:r>
      <w:hyperlink r:id="rId5" w:history="1">
        <w:r w:rsidR="006F01F0" w:rsidRPr="009D33AE">
          <w:rPr>
            <w:rStyle w:val="Hipercze"/>
            <w:rFonts w:ascii="Arial" w:hAnsi="Arial" w:cs="Arial"/>
            <w:sz w:val="24"/>
            <w:szCs w:val="24"/>
            <w:lang w:val="en-US"/>
          </w:rPr>
          <w:t>bilbo.baggins@ume.edu.ar</w:t>
        </w:r>
      </w:hyperlink>
    </w:p>
    <w:p w14:paraId="2F077EF1" w14:textId="77777777" w:rsidR="006F01F0" w:rsidRPr="006F01F0" w:rsidRDefault="006F01F0" w:rsidP="00735C20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14:paraId="4BBC224F" w14:textId="3D3E3C8C" w:rsidR="00735C20" w:rsidRPr="006F01F0" w:rsidRDefault="00735C20" w:rsidP="00735C20">
      <w:pPr>
        <w:spacing w:after="120" w:line="240" w:lineRule="auto"/>
        <w:rPr>
          <w:rFonts w:ascii="Arial" w:hAnsi="Arial" w:cs="Arial"/>
          <w:lang w:val="en-US"/>
        </w:rPr>
      </w:pPr>
      <w:r w:rsidRPr="006F01F0">
        <w:rPr>
          <w:rFonts w:ascii="Arial" w:hAnsi="Arial" w:cs="Arial"/>
          <w:vertAlign w:val="superscript"/>
          <w:lang w:val="en-US"/>
        </w:rPr>
        <w:t>2</w:t>
      </w:r>
      <w:r w:rsidRPr="006F01F0">
        <w:rPr>
          <w:rFonts w:ascii="Arial" w:hAnsi="Arial" w:cs="Arial"/>
          <w:lang w:val="en-US"/>
        </w:rPr>
        <w:t xml:space="preserve">White Council, University of </w:t>
      </w:r>
      <w:proofErr w:type="spellStart"/>
      <w:r w:rsidRPr="006F01F0">
        <w:rPr>
          <w:rFonts w:ascii="Arial" w:hAnsi="Arial" w:cs="Arial"/>
          <w:lang w:val="en-US"/>
        </w:rPr>
        <w:t>Valinor</w:t>
      </w:r>
      <w:proofErr w:type="spellEnd"/>
      <w:r w:rsidRPr="006F01F0">
        <w:rPr>
          <w:rFonts w:ascii="Arial" w:hAnsi="Arial" w:cs="Arial"/>
          <w:lang w:val="en-US"/>
        </w:rPr>
        <w:t xml:space="preserve">, </w:t>
      </w:r>
      <w:proofErr w:type="spellStart"/>
      <w:r w:rsidRPr="006F01F0">
        <w:rPr>
          <w:rFonts w:ascii="Arial" w:hAnsi="Arial" w:cs="Arial"/>
          <w:lang w:val="en-US"/>
        </w:rPr>
        <w:t>Valinor</w:t>
      </w:r>
      <w:proofErr w:type="spellEnd"/>
      <w:r w:rsidRPr="006F01F0">
        <w:rPr>
          <w:rFonts w:ascii="Arial" w:hAnsi="Arial" w:cs="Arial"/>
          <w:lang w:val="en-US"/>
        </w:rPr>
        <w:t>, The Great Sea.</w:t>
      </w:r>
    </w:p>
    <w:p w14:paraId="40D1B8BD" w14:textId="10D70D10" w:rsidR="00735C20" w:rsidRPr="006F01F0" w:rsidRDefault="00735C20" w:rsidP="00735C20">
      <w:pPr>
        <w:spacing w:after="120" w:line="240" w:lineRule="auto"/>
        <w:rPr>
          <w:rFonts w:ascii="Arial" w:hAnsi="Arial" w:cs="Arial"/>
          <w:lang w:val="en-US"/>
        </w:rPr>
      </w:pPr>
      <w:r w:rsidRPr="006F01F0">
        <w:rPr>
          <w:rFonts w:ascii="Arial" w:hAnsi="Arial" w:cs="Arial"/>
          <w:vertAlign w:val="superscript"/>
          <w:lang w:val="en-US"/>
        </w:rPr>
        <w:t>3</w:t>
      </w:r>
      <w:r w:rsidRPr="006F01F0">
        <w:rPr>
          <w:rFonts w:ascii="Arial" w:hAnsi="Arial" w:cs="Arial"/>
          <w:lang w:val="en-US"/>
        </w:rPr>
        <w:t>Department of the Highest Research, University of Gondor, Northwest Middle-earth.</w:t>
      </w:r>
    </w:p>
    <w:p w14:paraId="163E3E43" w14:textId="35F468ED" w:rsidR="00735C20" w:rsidRPr="006F01F0" w:rsidRDefault="00735C20" w:rsidP="00735C20">
      <w:pPr>
        <w:spacing w:after="120" w:line="240" w:lineRule="auto"/>
        <w:rPr>
          <w:rFonts w:ascii="Arial" w:hAnsi="Arial" w:cs="Arial"/>
          <w:lang w:val="en-US"/>
        </w:rPr>
      </w:pPr>
      <w:r w:rsidRPr="006F01F0">
        <w:rPr>
          <w:rFonts w:ascii="Arial" w:hAnsi="Arial" w:cs="Arial"/>
          <w:vertAlign w:val="superscript"/>
          <w:lang w:val="en-US"/>
        </w:rPr>
        <w:t>4</w:t>
      </w:r>
      <w:r w:rsidRPr="006F01F0">
        <w:rPr>
          <w:rFonts w:ascii="Arial" w:hAnsi="Arial" w:cs="Arial"/>
          <w:lang w:val="en-US"/>
        </w:rPr>
        <w:t xml:space="preserve">Department of the One Ring, University of </w:t>
      </w:r>
      <w:proofErr w:type="spellStart"/>
      <w:r w:rsidRPr="006F01F0">
        <w:rPr>
          <w:rFonts w:ascii="Arial" w:hAnsi="Arial" w:cs="Arial"/>
          <w:lang w:val="en-US"/>
        </w:rPr>
        <w:t>Moria</w:t>
      </w:r>
      <w:proofErr w:type="spellEnd"/>
      <w:r w:rsidRPr="006F01F0">
        <w:rPr>
          <w:rFonts w:ascii="Arial" w:hAnsi="Arial" w:cs="Arial"/>
          <w:lang w:val="en-US"/>
        </w:rPr>
        <w:t xml:space="preserve">, </w:t>
      </w:r>
      <w:proofErr w:type="spellStart"/>
      <w:r w:rsidRPr="006F01F0">
        <w:rPr>
          <w:rFonts w:ascii="Arial" w:hAnsi="Arial" w:cs="Arial"/>
          <w:lang w:val="en-US"/>
        </w:rPr>
        <w:t>Moria</w:t>
      </w:r>
      <w:proofErr w:type="spellEnd"/>
      <w:r w:rsidRPr="006F01F0">
        <w:rPr>
          <w:rFonts w:ascii="Arial" w:hAnsi="Arial" w:cs="Arial"/>
          <w:lang w:val="en-US"/>
        </w:rPr>
        <w:t>, Middle-earth.</w:t>
      </w:r>
    </w:p>
    <w:p w14:paraId="6199F51E" w14:textId="77777777" w:rsidR="00083B66" w:rsidRPr="006F01F0" w:rsidRDefault="00083B66" w:rsidP="00083B66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14:paraId="50E261B1" w14:textId="42FB7291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Non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temporibus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quo tempore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quasi.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officiis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illum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dolore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nihil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exercitationem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vel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animi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inventore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fuga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adipisci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corrupti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similique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?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provident animi rem dolor quod in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iste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magnam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quisquam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id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explicabo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! Est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repudiandae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facilis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totam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natus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dicta id delectus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obcaecati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dignissimos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eaque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7633BACF" w14:textId="4366EAF5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t xml:space="preserve">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cumque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porro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cumque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praesentium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? Ab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asperiores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aliquid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tempora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sed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qu</w:t>
      </w:r>
      <w:bookmarkStart w:id="0" w:name="_GoBack"/>
      <w:bookmarkEnd w:id="0"/>
      <w:r w:rsidRPr="006F01F0">
        <w:rPr>
          <w:rFonts w:ascii="Arial" w:hAnsi="Arial" w:cs="Arial"/>
          <w:sz w:val="24"/>
          <w:szCs w:val="24"/>
          <w:lang w:val="en-US"/>
        </w:rPr>
        <w:t>ia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illo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facere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Ex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beatae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asperiores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hic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incidunt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rem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maxime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vitae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ex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sapiente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praesentium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70AB44B8" w14:textId="77777777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Non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temporibus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quo tempore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quasi.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officiis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illum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dolore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nihil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exercitationem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vel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animi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inventore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232A9F05" w14:textId="77777777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fuga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adipisci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corrupti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similique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?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provident animi rem dolor quod in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iste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magnam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quisquam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id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explicabo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! Est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repudiandae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facilis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totam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natus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dicta id delectus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obcaecati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dignissimos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eaque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5E50A161" w14:textId="6A307C5E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t xml:space="preserve">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cumque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porro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cumque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praesentium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? Ab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asperiores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aliquid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tempora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sed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quia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illo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facere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Ex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beatae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asperiores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hic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incidunt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rem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maxime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vitae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ex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sapiente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praesentium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2F5F8C12" w14:textId="77777777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Non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temporibus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quo tempore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quasi.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officiis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illum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dolore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nihil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exercitationem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vel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animi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inventore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6EC4C497" w14:textId="77777777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fuga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adipisci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corrupti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similique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?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provident animi rem dolor quod in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iste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magnam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quisquam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id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explicabo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! Est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repudiandae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facilis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totam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natus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dicta id delectus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obcaecati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dignissimos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eaque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61201563" w14:textId="1483E6DB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lastRenderedPageBreak/>
        <w:t xml:space="preserve">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cumque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porro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cumque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praesentium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? Ab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asperiores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aliquid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sunt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tempora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sed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quia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illo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facere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neque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Ex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beatae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asperiores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hic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incidunt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maiores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rem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maxime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vitae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voluptatem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ex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sapiente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praesentium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p w14:paraId="153A33B7" w14:textId="77777777" w:rsidR="00735C20" w:rsidRPr="006F01F0" w:rsidRDefault="00735C20" w:rsidP="00735C2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1F0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. Non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temporibus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aperiam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accusamus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iusto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ducimus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quo tempore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qui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quasi.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officiis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illum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voluptas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dolore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nihil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exercitationem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doloribus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vel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necessitatibus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animi sit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labore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01F0">
        <w:rPr>
          <w:rFonts w:ascii="Arial" w:hAnsi="Arial" w:cs="Arial"/>
          <w:sz w:val="24"/>
          <w:szCs w:val="24"/>
          <w:lang w:val="en-US"/>
        </w:rPr>
        <w:t>inventore</w:t>
      </w:r>
      <w:proofErr w:type="spellEnd"/>
      <w:r w:rsidRPr="006F01F0">
        <w:rPr>
          <w:rFonts w:ascii="Arial" w:hAnsi="Arial" w:cs="Arial"/>
          <w:sz w:val="24"/>
          <w:szCs w:val="24"/>
          <w:lang w:val="en-US"/>
        </w:rPr>
        <w:t>.</w:t>
      </w:r>
    </w:p>
    <w:sectPr w:rsidR="00735C20" w:rsidRPr="006F01F0" w:rsidSect="00083B6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0MDc0MDY3NTc2MDBX0lEKTi0uzszPAykwrAUAdz6uZSwAAAA="/>
  </w:docVars>
  <w:rsids>
    <w:rsidRoot w:val="00083B66"/>
    <w:rsid w:val="00083B66"/>
    <w:rsid w:val="004E4101"/>
    <w:rsid w:val="0054459E"/>
    <w:rsid w:val="006F01F0"/>
    <w:rsid w:val="00735C20"/>
    <w:rsid w:val="007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D1B1"/>
  <w15:chartTrackingRefBased/>
  <w15:docId w15:val="{AFC92B66-A332-41DE-BB5C-FDFBEE3E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01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lbo.baggins@ume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13EB-6FB8-4D7C-BA16-941DABF7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Godlewski</dc:creator>
  <cp:keywords/>
  <dc:description/>
  <cp:lastModifiedBy>Aleksander Łukowicz</cp:lastModifiedBy>
  <cp:revision>3</cp:revision>
  <dcterms:created xsi:type="dcterms:W3CDTF">2022-12-12T15:25:00Z</dcterms:created>
  <dcterms:modified xsi:type="dcterms:W3CDTF">2024-05-17T13:07:00Z</dcterms:modified>
</cp:coreProperties>
</file>